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56353939" w14:textId="10A185A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</w:p>
    <w:p w14:paraId="52E12ADB" w14:textId="5D3EA3F7" w:rsidR="001841FA" w:rsidRPr="00B06136" w:rsidRDefault="00ED3A88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Ordinance </w:t>
      </w:r>
      <w:r w:rsidR="005B60A2">
        <w:rPr>
          <w:rFonts w:ascii="Arial" w:eastAsia="Times New Roman" w:hAnsi="Arial" w:cs="Arial"/>
          <w:b/>
          <w:bCs/>
          <w:sz w:val="24"/>
          <w:szCs w:val="24"/>
        </w:rPr>
        <w:t>24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F6386B">
        <w:rPr>
          <w:rFonts w:ascii="Arial" w:eastAsia="Times New Roman" w:hAnsi="Arial" w:cs="Arial"/>
          <w:b/>
          <w:bCs/>
          <w:sz w:val="24"/>
          <w:szCs w:val="24"/>
        </w:rPr>
        <w:t>20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B60A2">
        <w:rPr>
          <w:rFonts w:ascii="Arial" w:eastAsia="Times New Roman" w:hAnsi="Arial" w:cs="Arial"/>
          <w:b/>
          <w:bCs/>
          <w:sz w:val="24"/>
          <w:szCs w:val="24"/>
        </w:rPr>
        <w:t xml:space="preserve">Amendment of CPD Conditions of Approval </w:t>
      </w: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4734E5D8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1B3C51">
        <w:rPr>
          <w:rFonts w:ascii="Arial" w:eastAsia="Times New Roman" w:hAnsi="Arial" w:cs="Arial"/>
          <w:sz w:val="24"/>
          <w:szCs w:val="24"/>
        </w:rPr>
        <w:t xml:space="preserve">he </w:t>
      </w:r>
      <w:r w:rsidR="002B2A6C">
        <w:rPr>
          <w:rFonts w:ascii="Arial" w:eastAsia="Times New Roman" w:hAnsi="Arial" w:cs="Arial"/>
          <w:sz w:val="24"/>
          <w:szCs w:val="24"/>
        </w:rPr>
        <w:t>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2B2A6C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>tate law or regulation;</w:t>
      </w:r>
      <w:bookmarkEnd w:id="0"/>
    </w:p>
    <w:p w14:paraId="23F1CB01" w14:textId="6CFC2532" w:rsidR="001841FA" w:rsidRPr="001841FA" w:rsidRDefault="00FD46B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debt;</w:t>
      </w:r>
    </w:p>
    <w:p w14:paraId="0E05AAAD" w14:textId="6F01B39E" w:rsidR="001841FA" w:rsidRPr="001841FA" w:rsidRDefault="00FD46B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budget;</w:t>
      </w:r>
    </w:p>
    <w:p w14:paraId="0A716300" w14:textId="7B7CAEF5" w:rsidR="001841FA" w:rsidRPr="001841FA" w:rsidRDefault="00FD46B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>municipal 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</w:p>
    <w:p w14:paraId="3AEFBAA9" w14:textId="0082CC57" w:rsidR="001841FA" w:rsidRPr="001841FA" w:rsidRDefault="00FD46B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ordinance;</w:t>
      </w:r>
    </w:p>
    <w:p w14:paraId="19D8C00F" w14:textId="77777777" w:rsidR="001841FA" w:rsidRPr="001841FA" w:rsidRDefault="00FD46B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FD46B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growth policy, county and municipal planning, and land development regulation, including zoning, development orders, development agreements and development permits;</w:t>
      </w:r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districts;</w:t>
      </w:r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A10A7D" w14:textId="7BBAECA0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controlling law, even notwithstanding the fact that an exemption noted above may apply, the</w:t>
      </w:r>
      <w:r w:rsidR="002B2A6C">
        <w:rPr>
          <w:rFonts w:ascii="Arial" w:eastAsia="Times New Roman" w:hAnsi="Arial" w:cs="Arial"/>
          <w:sz w:val="24"/>
          <w:szCs w:val="24"/>
        </w:rPr>
        <w:t xml:space="preserve"> Town </w:t>
      </w:r>
      <w:r>
        <w:rPr>
          <w:rFonts w:ascii="Arial" w:eastAsia="Times New Roman" w:hAnsi="Arial" w:cs="Arial"/>
          <w:sz w:val="24"/>
          <w:szCs w:val="24"/>
        </w:rPr>
        <w:t>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5E61E2E8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1. Summary of the proposed ordinance</w:t>
      </w:r>
      <w:r w:rsidR="002B2A6C">
        <w:rPr>
          <w:rFonts w:ascii="Arial" w:eastAsia="Times New Roman" w:hAnsi="Arial" w:cs="Arial"/>
          <w:sz w:val="24"/>
          <w:szCs w:val="24"/>
        </w:rPr>
        <w:t xml:space="preserve">, (e.g. </w:t>
      </w:r>
      <w:r w:rsidRPr="001841FA">
        <w:rPr>
          <w:rFonts w:ascii="Arial" w:eastAsia="Times New Roman" w:hAnsi="Arial" w:cs="Arial"/>
          <w:sz w:val="24"/>
          <w:szCs w:val="24"/>
        </w:rPr>
        <w:t>statement of the public purp</w:t>
      </w:r>
      <w:r w:rsidR="002B2A6C">
        <w:rPr>
          <w:rFonts w:ascii="Arial" w:eastAsia="Times New Roman" w:hAnsi="Arial" w:cs="Arial"/>
          <w:sz w:val="24"/>
          <w:szCs w:val="24"/>
        </w:rPr>
        <w:t xml:space="preserve">ose </w:t>
      </w:r>
      <w:r w:rsidRPr="001841FA">
        <w:rPr>
          <w:rFonts w:ascii="Arial" w:eastAsia="Times New Roman" w:hAnsi="Arial" w:cs="Arial"/>
          <w:sz w:val="24"/>
          <w:szCs w:val="24"/>
        </w:rPr>
        <w:t>serving the public health, safety, morals and welfare):</w:t>
      </w:r>
    </w:p>
    <w:p w14:paraId="5C8F88EF" w14:textId="28251F85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proposed ordinance amends </w:t>
      </w:r>
      <w:r w:rsidR="005B60A2">
        <w:rPr>
          <w:rFonts w:ascii="Times New Roman" w:eastAsia="Times New Roman" w:hAnsi="Times New Roman" w:cs="Times New Roman"/>
          <w:sz w:val="20"/>
          <w:szCs w:val="20"/>
        </w:rPr>
        <w:t>CPD Conditions of Approval approved in Town of Fort Myers Beach ordinance</w:t>
      </w:r>
      <w:r w:rsidR="001176B6">
        <w:rPr>
          <w:rFonts w:ascii="Times New Roman" w:eastAsia="Times New Roman" w:hAnsi="Times New Roman" w:cs="Times New Roman"/>
          <w:sz w:val="20"/>
          <w:szCs w:val="20"/>
        </w:rPr>
        <w:t xml:space="preserve"> 24-</w:t>
      </w:r>
      <w:r w:rsidR="005A6C1E">
        <w:rPr>
          <w:rFonts w:ascii="Times New Roman" w:eastAsia="Times New Roman" w:hAnsi="Times New Roman" w:cs="Times New Roman"/>
          <w:sz w:val="20"/>
          <w:szCs w:val="20"/>
        </w:rPr>
        <w:t>20</w:t>
      </w:r>
      <w:r w:rsidR="00727F88">
        <w:rPr>
          <w:rFonts w:ascii="Times New Roman" w:eastAsia="Times New Roman" w:hAnsi="Times New Roman" w:cs="Times New Roman"/>
          <w:sz w:val="20"/>
          <w:szCs w:val="20"/>
        </w:rPr>
        <w:t xml:space="preserve">, allowing </w:t>
      </w:r>
      <w:r w:rsidR="005A184B">
        <w:rPr>
          <w:rFonts w:ascii="Times New Roman" w:eastAsia="Times New Roman" w:hAnsi="Times New Roman" w:cs="Times New Roman"/>
          <w:sz w:val="20"/>
          <w:szCs w:val="20"/>
        </w:rPr>
        <w:t xml:space="preserve">two non-compliant signs to remain </w:t>
      </w:r>
      <w:r w:rsidR="00681A4F">
        <w:rPr>
          <w:rFonts w:ascii="Times New Roman" w:eastAsia="Times New Roman" w:hAnsi="Times New Roman" w:cs="Times New Roman"/>
          <w:sz w:val="20"/>
          <w:szCs w:val="20"/>
        </w:rPr>
        <w:t>at the intersection of Estero and Crescent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2B4AFD23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lastRenderedPageBreak/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E46EA0">
        <w:rPr>
          <w:rFonts w:ascii="Arial" w:eastAsia="Times New Roman" w:hAnsi="Arial" w:cs="Arial"/>
          <w:sz w:val="24"/>
          <w:szCs w:val="24"/>
        </w:rPr>
        <w:t>Town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>stimate of direct compliance costs that businesses may reasonably incur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14F4A63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E46EA0"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1D16A1CE" w:rsidR="00736CB4" w:rsidRDefault="00727F88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Any costs incurred by the applicant will be to further their commercial business, this has been requested by the applicant themselves. </w:t>
      </w:r>
    </w:p>
    <w:p w14:paraId="14A18E7D" w14:textId="77777777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743776" w14:textId="2297E7F9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Ordinance </w:t>
      </w:r>
      <w:r w:rsidR="00727F88">
        <w:rPr>
          <w:rFonts w:ascii="Times New Roman" w:eastAsia="Times New Roman" w:hAnsi="Times New Roman" w:cs="Times New Roman"/>
          <w:sz w:val="20"/>
          <w:szCs w:val="20"/>
        </w:rPr>
        <w:t>24-</w:t>
      </w:r>
      <w:r w:rsidR="005A6C1E">
        <w:rPr>
          <w:rFonts w:ascii="Times New Roman" w:eastAsia="Times New Roman" w:hAnsi="Times New Roman" w:cs="Times New Roman"/>
          <w:sz w:val="20"/>
          <w:szCs w:val="20"/>
        </w:rPr>
        <w:t>20</w:t>
      </w:r>
      <w:r w:rsidR="00727F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>does not impose any new charge or fee on businesses.</w:t>
      </w:r>
    </w:p>
    <w:p w14:paraId="2EC90BB6" w14:textId="77777777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7C8051" w14:textId="5DC6F549" w:rsidR="001841FA" w:rsidRDefault="00736CB4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>There are no new charges or fees that will be imposed on businesses by the ordinance.</w:t>
      </w:r>
    </w:p>
    <w:p w14:paraId="4DFCCA1D" w14:textId="77777777" w:rsidR="00322F1E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94FA0" w14:textId="51122911" w:rsidR="00322F1E" w:rsidRPr="00736CB4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Town will not likely incur additional costs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E5353F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60C1713B" w14:textId="77777777" w:rsidR="00727F88" w:rsidRDefault="00727F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5F765D" w14:textId="0BF7C656" w:rsidR="00810649" w:rsidRPr="00810649" w:rsidRDefault="00810649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649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27F88">
        <w:rPr>
          <w:rFonts w:ascii="Times New Roman" w:eastAsia="Times New Roman" w:hAnsi="Times New Roman" w:cs="Times New Roman"/>
          <w:sz w:val="20"/>
          <w:szCs w:val="20"/>
        </w:rPr>
        <w:t xml:space="preserve">proposed changes to the applicant’s CPD </w:t>
      </w:r>
      <w:r w:rsidR="00681A4F">
        <w:rPr>
          <w:rFonts w:ascii="Times New Roman" w:eastAsia="Times New Roman" w:hAnsi="Times New Roman" w:cs="Times New Roman"/>
          <w:sz w:val="20"/>
          <w:szCs w:val="20"/>
        </w:rPr>
        <w:t>deviations</w:t>
      </w:r>
      <w:r w:rsidR="00727F88">
        <w:rPr>
          <w:rFonts w:ascii="Times New Roman" w:eastAsia="Times New Roman" w:hAnsi="Times New Roman" w:cs="Times New Roman"/>
          <w:sz w:val="20"/>
          <w:szCs w:val="20"/>
        </w:rPr>
        <w:t xml:space="preserve"> will be relevant only to the applicant and their lot/ business. 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E54CB3" w14:textId="635C3C1C" w:rsidR="001841FA" w:rsidRPr="001841FA" w:rsidRDefault="001841FA" w:rsidP="00FD3560">
      <w:pPr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69010AAA" w14:textId="5DD72BBE" w:rsidR="001841FA" w:rsidRPr="001841FA" w:rsidRDefault="00322F1E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N/A</w:t>
      </w: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613C5" w14:textId="77777777" w:rsidR="00F074F1" w:rsidRDefault="00F074F1" w:rsidP="003B254C">
      <w:pPr>
        <w:spacing w:after="0" w:line="240" w:lineRule="auto"/>
      </w:pPr>
      <w:r>
        <w:separator/>
      </w:r>
    </w:p>
  </w:endnote>
  <w:endnote w:type="continuationSeparator" w:id="0">
    <w:p w14:paraId="2C7C1D12" w14:textId="77777777" w:rsidR="00F074F1" w:rsidRDefault="00F074F1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1F06D" w14:textId="77777777" w:rsidR="00F074F1" w:rsidRDefault="00F074F1" w:rsidP="003B254C">
      <w:pPr>
        <w:spacing w:after="0" w:line="240" w:lineRule="auto"/>
      </w:pPr>
      <w:r>
        <w:separator/>
      </w:r>
    </w:p>
  </w:footnote>
  <w:footnote w:type="continuationSeparator" w:id="0">
    <w:p w14:paraId="2D097233" w14:textId="77777777" w:rsidR="00F074F1" w:rsidRDefault="00F074F1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0A0AE3"/>
    <w:rsid w:val="00104474"/>
    <w:rsid w:val="00115CC0"/>
    <w:rsid w:val="001176B6"/>
    <w:rsid w:val="001812BB"/>
    <w:rsid w:val="001841FA"/>
    <w:rsid w:val="001B00E1"/>
    <w:rsid w:val="001B3C51"/>
    <w:rsid w:val="00246E24"/>
    <w:rsid w:val="002973D1"/>
    <w:rsid w:val="002B2A6C"/>
    <w:rsid w:val="002D5504"/>
    <w:rsid w:val="00316558"/>
    <w:rsid w:val="00317989"/>
    <w:rsid w:val="00322F1E"/>
    <w:rsid w:val="0034464C"/>
    <w:rsid w:val="00362E0F"/>
    <w:rsid w:val="003A3148"/>
    <w:rsid w:val="003B254C"/>
    <w:rsid w:val="004A2FA3"/>
    <w:rsid w:val="00593A02"/>
    <w:rsid w:val="005A184B"/>
    <w:rsid w:val="005A6C1E"/>
    <w:rsid w:val="005B60A2"/>
    <w:rsid w:val="005C13A0"/>
    <w:rsid w:val="006343BB"/>
    <w:rsid w:val="006510A4"/>
    <w:rsid w:val="00681A4F"/>
    <w:rsid w:val="00727F88"/>
    <w:rsid w:val="00736CB4"/>
    <w:rsid w:val="00810649"/>
    <w:rsid w:val="008F3D0E"/>
    <w:rsid w:val="00965A46"/>
    <w:rsid w:val="009E057A"/>
    <w:rsid w:val="00A60D7E"/>
    <w:rsid w:val="00A66458"/>
    <w:rsid w:val="00AA10CD"/>
    <w:rsid w:val="00AF437F"/>
    <w:rsid w:val="00B06136"/>
    <w:rsid w:val="00B31A58"/>
    <w:rsid w:val="00B609BC"/>
    <w:rsid w:val="00BB266C"/>
    <w:rsid w:val="00C8169B"/>
    <w:rsid w:val="00C9135E"/>
    <w:rsid w:val="00CC4F4B"/>
    <w:rsid w:val="00CC77D5"/>
    <w:rsid w:val="00CD4DA1"/>
    <w:rsid w:val="00D17CDA"/>
    <w:rsid w:val="00D26756"/>
    <w:rsid w:val="00D579A9"/>
    <w:rsid w:val="00E12693"/>
    <w:rsid w:val="00E46EA0"/>
    <w:rsid w:val="00E83EBF"/>
    <w:rsid w:val="00E957B0"/>
    <w:rsid w:val="00E96B73"/>
    <w:rsid w:val="00EB34C4"/>
    <w:rsid w:val="00ED3A88"/>
    <w:rsid w:val="00ED44D5"/>
    <w:rsid w:val="00F074F1"/>
    <w:rsid w:val="00F07C3E"/>
    <w:rsid w:val="00F6386B"/>
    <w:rsid w:val="00F6741E"/>
    <w:rsid w:val="00FA0D9A"/>
    <w:rsid w:val="00FD3560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6007A7AB-59E0-4758-9DB5-BDEC477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5A19D70945458F8269D49F786415" ma:contentTypeVersion="18" ma:contentTypeDescription="Create a new document." ma:contentTypeScope="" ma:versionID="1c422535d0aaa60841a0060f7591e17e">
  <xsd:schema xmlns:xsd="http://www.w3.org/2001/XMLSchema" xmlns:xs="http://www.w3.org/2001/XMLSchema" xmlns:p="http://schemas.microsoft.com/office/2006/metadata/properties" xmlns:ns1="http://schemas.microsoft.com/sharepoint/v3" xmlns:ns2="18318ba1-4ba4-44de-810d-a1c48eb048d2" xmlns:ns3="6051e2d9-173d-4d70-bbed-3551fc0a1591" targetNamespace="http://schemas.microsoft.com/office/2006/metadata/properties" ma:root="true" ma:fieldsID="18f0599008e720946137ede211214bee" ns1:_="" ns2:_="" ns3:_="">
    <xsd:import namespace="http://schemas.microsoft.com/sharepoint/v3"/>
    <xsd:import namespace="18318ba1-4ba4-44de-810d-a1c48eb048d2"/>
    <xsd:import namespace="6051e2d9-173d-4d70-bbed-3551fc0a1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8ba1-4ba4-44de-810d-a1c48eb0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2a0914-ff9b-430a-af10-07563853dbee}" ma:internalName="TaxCatchAll" ma:showField="CatchAllData" ma:web="18318ba1-4ba4-44de-810d-a1c48eb0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e2d9-173d-4d70-bbed-3551fc0a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18ba1-4ba4-44de-810d-a1c48eb048d2" xsi:nil="true"/>
    <lcf76f155ced4ddcb4097134ff3c332f xmlns="6051e2d9-173d-4d70-bbed-3551fc0a159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22711-2B08-4EAE-897D-2D6976185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18ba1-4ba4-44de-810d-a1c48eb048d2"/>
    <ds:schemaRef ds:uri="6051e2d9-173d-4d70-bbed-3551fc0a1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B784D-E380-419E-B9F8-5C1A2FF82542}">
  <ds:schemaRefs>
    <ds:schemaRef ds:uri="http://schemas.microsoft.com/office/2006/metadata/properties"/>
    <ds:schemaRef ds:uri="http://schemas.microsoft.com/office/infopath/2007/PartnerControls"/>
    <ds:schemaRef ds:uri="18318ba1-4ba4-44de-810d-a1c48eb048d2"/>
    <ds:schemaRef ds:uri="6051e2d9-173d-4d70-bbed-3551fc0a159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C60BB9-B027-45A6-8240-4E65D4DAC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Smalley</dc:creator>
  <cp:keywords/>
  <dc:description/>
  <cp:lastModifiedBy>Amy Baker</cp:lastModifiedBy>
  <cp:revision>2</cp:revision>
  <dcterms:created xsi:type="dcterms:W3CDTF">2024-09-13T14:25:00Z</dcterms:created>
  <dcterms:modified xsi:type="dcterms:W3CDTF">2024-09-13T14:25:00Z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0x01010057355A19D70945458F8269D49F786415</vt:lpwstr>
  </property>
</Properties>
</file>